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MEDIA RELEASE</w:t>
      </w:r>
    </w:p>
    <w:p w:rsidR="00000000" w:rsidDel="00000000" w:rsidP="00000000" w:rsidRDefault="00000000" w:rsidRPr="00000000" w14:paraId="00000005">
      <w:pPr>
        <w:spacing w:line="36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360" w:lineRule="auto"/>
        <w:jc w:val="center"/>
        <w:rPr/>
      </w:pPr>
      <w:r w:rsidDel="00000000" w:rsidR="00000000" w:rsidRPr="00000000">
        <w:rPr>
          <w:rFonts w:ascii="Arial" w:cs="Arial" w:eastAsia="Arial" w:hAnsi="Arial"/>
          <w:sz w:val="22"/>
          <w:szCs w:val="22"/>
        </w:rPr>
        <w:drawing>
          <wp:inline distB="0" distT="0" distL="0" distR="0">
            <wp:extent cx="5676900" cy="749300"/>
            <wp:effectExtent b="0" l="0" r="0" t="0"/>
            <wp:docPr descr="A black background with a black square&#10;&#10;Description automatically generated with medium confidence" id="2"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7"/>
                    <a:srcRect b="0" l="0" r="0" t="0"/>
                    <a:stretch>
                      <a:fillRect/>
                    </a:stretch>
                  </pic:blipFill>
                  <pic:spPr>
                    <a:xfrm>
                      <a:off x="0" y="0"/>
                      <a:ext cx="56769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jc w:val="center"/>
        <w:rPr/>
      </w:pPr>
      <w:r w:rsidDel="00000000" w:rsidR="00000000" w:rsidRPr="00000000">
        <w:rPr>
          <w:rFonts w:ascii="Arial" w:cs="Arial" w:eastAsia="Arial" w:hAnsi="Arial"/>
          <w:b w:val="1"/>
          <w:sz w:val="28"/>
          <w:szCs w:val="28"/>
          <w:rtl w:val="0"/>
        </w:rPr>
        <w:t xml:space="preserve">NEW SPACE FORCE DOCUMENTARY, </w:t>
      </w:r>
      <w:r w:rsidDel="00000000" w:rsidR="00000000" w:rsidRPr="00000000">
        <w:rPr>
          <w:rFonts w:ascii="Arial" w:cs="Arial" w:eastAsia="Arial" w:hAnsi="Arial"/>
          <w:b w:val="1"/>
          <w:i w:val="1"/>
          <w:sz w:val="28"/>
          <w:szCs w:val="28"/>
          <w:rtl w:val="0"/>
        </w:rPr>
        <w:t xml:space="preserve">ALWAYS ABOVE,</w:t>
      </w:r>
      <w:r w:rsidDel="00000000" w:rsidR="00000000" w:rsidRPr="00000000">
        <w:rPr>
          <w:rtl w:val="0"/>
        </w:rPr>
      </w:r>
    </w:p>
    <w:p w:rsidR="00000000" w:rsidDel="00000000" w:rsidP="00000000" w:rsidRDefault="00000000" w:rsidRPr="00000000" w14:paraId="0000000B">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LAUNCHES MAY 2, </w:t>
      </w:r>
      <w:r w:rsidDel="00000000" w:rsidR="00000000" w:rsidRPr="00000000">
        <w:rPr>
          <w:rFonts w:ascii="Arial" w:cs="Arial" w:eastAsia="Arial" w:hAnsi="Arial"/>
          <w:b w:val="1"/>
          <w:sz w:val="28"/>
          <w:szCs w:val="28"/>
          <w:rtl w:val="0"/>
        </w:rPr>
        <w:t xml:space="preserve">2025,</w:t>
      </w:r>
      <w:r w:rsidDel="00000000" w:rsidR="00000000" w:rsidRPr="00000000">
        <w:rPr>
          <w:rFonts w:ascii="Arial" w:cs="Arial" w:eastAsia="Arial" w:hAnsi="Arial"/>
          <w:b w:val="1"/>
          <w:sz w:val="28"/>
          <w:szCs w:val="28"/>
          <w:rtl w:val="0"/>
        </w:rPr>
        <w:t xml:space="preserve"> NATIONAL SPACE DAY</w:t>
      </w:r>
    </w:p>
    <w:p w:rsidR="00000000" w:rsidDel="00000000" w:rsidP="00000000" w:rsidRDefault="00000000" w:rsidRPr="00000000" w14:paraId="0000000C">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 [VENUE NAME]</w:t>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STATE, DATE — As the space industry accelerates like never before, </w:t>
      </w: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a new documentary from the U.S. Space Force, unveils the story of the only organization dedicated to keeping space safe and accessible for all. </w:t>
      </w: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premieres on [Month Day</w:t>
      </w:r>
      <w:r w:rsidDel="00000000" w:rsidR="00000000" w:rsidRPr="00000000">
        <w:rPr>
          <w:rFonts w:ascii="Arial" w:cs="Arial" w:eastAsia="Arial" w:hAnsi="Arial"/>
          <w:sz w:val="22"/>
          <w:szCs w:val="22"/>
          <w:rtl w:val="0"/>
        </w:rPr>
        <w:t xml:space="preserve">, Year</w:t>
      </w:r>
      <w:r w:rsidDel="00000000" w:rsidR="00000000" w:rsidRPr="00000000">
        <w:rPr>
          <w:rFonts w:ascii="Arial" w:cs="Arial" w:eastAsia="Arial" w:hAnsi="Arial"/>
          <w:sz w:val="22"/>
          <w:szCs w:val="22"/>
          <w:rtl w:val="0"/>
        </w:rPr>
        <w:t xml:space="preserve">] at [Venue Name].</w:t>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space economy is growing at a faster rate than the global GDP. In 2024, there were 259 successful space launches, and currently there are </w:t>
      </w:r>
      <w:r w:rsidDel="00000000" w:rsidR="00000000" w:rsidRPr="00000000">
        <w:rPr>
          <w:rFonts w:ascii="Arial" w:cs="Arial" w:eastAsia="Arial" w:hAnsi="Arial"/>
          <w:sz w:val="22"/>
          <w:szCs w:val="22"/>
          <w:rtl w:val="0"/>
        </w:rPr>
        <w:t xml:space="preserve">more than 5,582</w:t>
      </w:r>
      <w:r w:rsidDel="00000000" w:rsidR="00000000" w:rsidRPr="00000000">
        <w:rPr>
          <w:rFonts w:ascii="Arial" w:cs="Arial" w:eastAsia="Arial" w:hAnsi="Arial"/>
          <w:sz w:val="22"/>
          <w:szCs w:val="22"/>
          <w:rtl w:val="0"/>
        </w:rPr>
        <w:t xml:space="preserve"> U.S.-based, space-related companies. Orbiting the planet right now are thousands of satellites that allow Americans to communicate, shop, track storm systems and find their way. Yet, most people don’t realize just how dependent modern life is on the many satellites that circle our planet. </w:t>
      </w: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examines the proximity of space to daily life, the various types of satellites in orbit and the role of the U.S. Space Force in launching, operating and defending these assets.</w:t>
      </w:r>
    </w:p>
    <w:p w:rsidR="00000000" w:rsidDel="00000000" w:rsidP="00000000" w:rsidRDefault="00000000" w:rsidRPr="00000000" w14:paraId="0000001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also demonstrates how close space is from a physical perspective. Space officially begins just 62 miles above sea level. Although often seen as a peaceful domain, satellites face constant challenges from space debris and threats from nations seeking to dominate space for their own purposes.</w:t>
      </w:r>
    </w:p>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“Space has always been a source of wonder and immense interest for the American people, but the new challenges we face, and the extent to which our daily lives now rely on the domain, require us to think about it differently,” said U.S. Space Force Chief of Space Operations General Chance Saltzman. “The Space Force’s mission is to secure our nation’s interests in, from and to space. Our Guardians can’t do that without public understanding and support, which is why efforts like this — those that inform and inspire — are important.” </w:t>
      </w:r>
    </w:p>
    <w:p w:rsidR="00000000" w:rsidDel="00000000" w:rsidP="00000000" w:rsidRDefault="00000000" w:rsidRPr="00000000" w14:paraId="0000001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12-minute journey takes audiences from the depths of the ocean to thousands of miles into space. Viewers will explore different types of satellites and the three main orbits in which they travel. Discover how Guardians in the Space Force work 24 hours a day, seven days a week to protect this ultimate high ground in </w:t>
      </w: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is an outstanding example of how we can inspire and educate the next generation of innovators, problem solvers and dreamers about the critical role space plays in our daily lives,” said the Chief Master Sergeant of the Space Force John Bentivegna. “As Guardians of the Space Force, we are proud to protect and defend American interests in space, ensuring that our nation has the ability to harness the power of space whenever and wherever needed. This film is an excellent opportunity to showcase the importance of our mission and the incredible work of our military and civilian Guardians who work tirelessly to ensure unfettered access to the space domain.”</w:t>
      </w:r>
    </w:p>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is an educational experience for people of all ages who have ever looked to the skies and asked, “What’s up there?” It was produced by Scholar and GSD&amp;M, </w:t>
      </w:r>
      <w:r w:rsidDel="00000000" w:rsidR="00000000" w:rsidRPr="00000000">
        <w:rPr>
          <w:rFonts w:ascii="Arial" w:cs="Arial" w:eastAsia="Arial" w:hAnsi="Arial"/>
          <w:sz w:val="22"/>
          <w:szCs w:val="22"/>
          <w:rtl w:val="0"/>
        </w:rPr>
        <w:t xml:space="preserve">on behalf of the U.S. Space</w:t>
      </w:r>
      <w:r w:rsidDel="00000000" w:rsidR="00000000" w:rsidRPr="00000000">
        <w:rPr>
          <w:rFonts w:ascii="Arial" w:cs="Arial" w:eastAsia="Arial" w:hAnsi="Arial"/>
          <w:sz w:val="22"/>
          <w:szCs w:val="22"/>
          <w:rtl w:val="0"/>
        </w:rPr>
        <w:t xml:space="preserve">, and is distributed by BIG &amp; Digital, LLC. Learn more about </w:t>
      </w:r>
      <w:r w:rsidDel="00000000" w:rsidR="00000000" w:rsidRPr="00000000">
        <w:rPr>
          <w:rFonts w:ascii="Arial" w:cs="Arial" w:eastAsia="Arial" w:hAnsi="Arial"/>
          <w:i w:val="1"/>
          <w:sz w:val="22"/>
          <w:szCs w:val="22"/>
          <w:rtl w:val="0"/>
        </w:rPr>
        <w:t xml:space="preserve">Always Above</w:t>
      </w:r>
      <w:r w:rsidDel="00000000" w:rsidR="00000000" w:rsidRPr="00000000">
        <w:rPr>
          <w:rFonts w:ascii="Arial" w:cs="Arial" w:eastAsia="Arial" w:hAnsi="Arial"/>
          <w:sz w:val="22"/>
          <w:szCs w:val="22"/>
          <w:rtl w:val="0"/>
        </w:rPr>
        <w:t xml:space="preserve"> and view showtimes at </w:t>
      </w:r>
      <w:r w:rsidDel="00000000" w:rsidR="00000000" w:rsidRPr="00000000">
        <w:rPr>
          <w:rFonts w:ascii="Arial" w:cs="Arial" w:eastAsia="Arial" w:hAnsi="Arial"/>
          <w:b w:val="1"/>
          <w:sz w:val="22"/>
          <w:szCs w:val="22"/>
          <w:rtl w:val="0"/>
        </w:rPr>
        <w:t xml:space="preserve">[provide link to venue website].</w:t>
      </w:r>
    </w:p>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For U.S. Space Force media inquiries, please contact</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212121"/>
          <w:sz w:val="22"/>
          <w:szCs w:val="22"/>
          <w:rtl w:val="0"/>
        </w:rPr>
        <w:t xml:space="preserve">Joe Gangemi, Chief PA,  </w:t>
      </w: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22"/>
          <w:szCs w:val="22"/>
        </w:rPr>
      </w:pPr>
      <w:hyperlink r:id="rId8">
        <w:r w:rsidDel="00000000" w:rsidR="00000000" w:rsidRPr="00000000">
          <w:rPr>
            <w:rFonts w:ascii="Arial" w:cs="Arial" w:eastAsia="Arial" w:hAnsi="Arial"/>
            <w:color w:val="96607d"/>
            <w:sz w:val="22"/>
            <w:szCs w:val="22"/>
            <w:u w:val="single"/>
            <w:rtl w:val="0"/>
          </w:rPr>
          <w:t xml:space="preserve">joseph.gangemi.1@us.af.milW</w:t>
        </w:r>
      </w:hyperlink>
      <w:r w:rsidDel="00000000" w:rsidR="00000000" w:rsidRPr="00000000">
        <w:rPr>
          <w:rFonts w:ascii="Arial" w:cs="Arial" w:eastAsia="Arial" w:hAnsi="Arial"/>
          <w:color w:val="212121"/>
          <w:sz w:val="22"/>
          <w:szCs w:val="22"/>
          <w:rtl w:val="0"/>
        </w:rPr>
        <w:t xml:space="preserve">, 210-565-0560.</w:t>
      </w:r>
      <w:r w:rsidDel="00000000" w:rsidR="00000000" w:rsidRPr="00000000">
        <w:rPr>
          <w:rtl w:val="0"/>
        </w:rPr>
      </w:r>
    </w:p>
    <w:p w:rsidR="00000000" w:rsidDel="00000000" w:rsidP="00000000" w:rsidRDefault="00000000" w:rsidRPr="00000000" w14:paraId="0000001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2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w:cs="Arial" w:eastAsia="Arial" w:hAnsi="Arial"/>
          <w:b w:val="1"/>
          <w:color w:val="212121"/>
          <w:rtl w:val="0"/>
        </w:rPr>
        <w:t xml:space="preserve">United States Space Force</w:t>
      </w:r>
      <w:r w:rsidDel="00000000" w:rsidR="00000000" w:rsidRPr="00000000">
        <w:rPr>
          <w:rtl w:val="0"/>
        </w:rPr>
      </w:r>
    </w:p>
    <w:p w:rsidR="00000000" w:rsidDel="00000000" w:rsidP="00000000" w:rsidRDefault="00000000" w:rsidRPr="00000000" w14:paraId="0000002A">
      <w:pPr>
        <w:rPr/>
      </w:pPr>
      <w:r w:rsidDel="00000000" w:rsidR="00000000" w:rsidRPr="00000000">
        <w:rPr>
          <w:rFonts w:ascii="Aptos" w:cs="Aptos" w:eastAsia="Aptos" w:hAnsi="Aptos"/>
          <w:color w:val="212121"/>
          <w:sz w:val="22"/>
          <w:szCs w:val="22"/>
          <w:rtl w:val="0"/>
        </w:rPr>
        <w:t xml:space="preserve"> </w:t>
      </w: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sz w:val="20"/>
          <w:szCs w:val="20"/>
        </w:rPr>
      </w:pPr>
      <w:r w:rsidDel="00000000" w:rsidR="00000000" w:rsidRPr="00000000">
        <w:rPr>
          <w:rFonts w:ascii="Arial" w:cs="Arial" w:eastAsia="Arial" w:hAnsi="Arial"/>
          <w:color w:val="212121"/>
          <w:sz w:val="20"/>
          <w:szCs w:val="20"/>
          <w:rtl w:val="0"/>
        </w:rPr>
        <w:t xml:space="preserve">The mission of the United States Space Force is to secure our nation’s interests in, from and to space. The U.S. Space Force is the newest branch of military service. It is responsible for organizing, training and equipping Guardians to conduct global space operations to protect U.S. and allied interests around the world. Access to and freedom to operate in space underpins the United States’ national security and economic prosperity. The Space Force recruits more than 800 enlisted positions and 100 officer positions per year in five core specialties: Space Operations, Cyber, Intelligence, Acquisitions and Engineering. Details on Space Force career fields and specifics can be found at: </w:t>
      </w:r>
      <w:hyperlink r:id="rId9">
        <w:r w:rsidDel="00000000" w:rsidR="00000000" w:rsidRPr="00000000">
          <w:rPr>
            <w:rFonts w:ascii="Arial" w:cs="Arial" w:eastAsia="Arial" w:hAnsi="Arial"/>
            <w:color w:val="96607d"/>
            <w:sz w:val="20"/>
            <w:szCs w:val="20"/>
            <w:u w:val="single"/>
            <w:rtl w:val="0"/>
          </w:rPr>
          <w:t xml:space="preserve">https://www.spaceforce.com</w:t>
        </w:r>
      </w:hyperlink>
      <w:r w:rsidDel="00000000" w:rsidR="00000000" w:rsidRPr="00000000">
        <w:rPr>
          <w:rFonts w:ascii="Arial" w:cs="Arial" w:eastAsia="Arial" w:hAnsi="Arial"/>
          <w:color w:val="212121"/>
          <w:sz w:val="20"/>
          <w:szCs w:val="20"/>
          <w:rtl w:val="0"/>
        </w:rPr>
        <w:t xml:space="preserve">.</w:t>
      </w: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GSD&amp;M</w:t>
      </w:r>
    </w:p>
    <w:p w:rsidR="00000000" w:rsidDel="00000000" w:rsidP="00000000" w:rsidRDefault="00000000" w:rsidRPr="00000000" w14:paraId="0000002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Founded in 1971, GSD&amp;M is an ideas-driven, fully integrated agency that has been building some of the world’s most-iconic brands for the past 50 years. Headquartered in Austin, TX, we harness a blend of talent, experience and passion to create ideas that make a difference by cultivating First &amp; Only brands. More information can be found at </w:t>
      </w:r>
      <w:hyperlink r:id="rId10">
        <w:r w:rsidDel="00000000" w:rsidR="00000000" w:rsidRPr="00000000">
          <w:rPr>
            <w:rFonts w:ascii="Arial" w:cs="Arial" w:eastAsia="Arial" w:hAnsi="Arial"/>
            <w:color w:val="467886"/>
            <w:sz w:val="20"/>
            <w:szCs w:val="20"/>
            <w:u w:val="single"/>
            <w:rtl w:val="0"/>
          </w:rPr>
          <w:t xml:space="preserve">www.gsdm.com</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2F">
      <w:pPr>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Scholar</w:t>
      </w:r>
    </w:p>
    <w:p w:rsidR="00000000" w:rsidDel="00000000" w:rsidP="00000000" w:rsidRDefault="00000000" w:rsidRPr="00000000" w14:paraId="00000031">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Scholar is a globally recognized, full-service, creative production company with physical offices in Los Angeles and New York, along with world-reaching remote capabilities. Scholar partners with a broad collection of award-winning creators who produce work that blends artistry with emerging techniques. More information can be found at </w:t>
      </w:r>
      <w:hyperlink r:id="rId11">
        <w:r w:rsidDel="00000000" w:rsidR="00000000" w:rsidRPr="00000000">
          <w:rPr>
            <w:rFonts w:ascii="Arial" w:cs="Arial" w:eastAsia="Arial" w:hAnsi="Arial"/>
            <w:color w:val="467886"/>
            <w:sz w:val="20"/>
            <w:szCs w:val="20"/>
            <w:u w:val="single"/>
            <w:rtl w:val="0"/>
          </w:rPr>
          <w:t xml:space="preserve">www.helloscholar.com</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32">
      <w:pPr>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BIG &amp; Digital, LLC</w:t>
      </w:r>
    </w:p>
    <w:p w:rsidR="00000000" w:rsidDel="00000000" w:rsidP="00000000" w:rsidRDefault="00000000" w:rsidRPr="00000000" w14:paraId="00000034">
      <w:pPr>
        <w:spacing w:line="360" w:lineRule="auto"/>
        <w:rPr/>
      </w:pPr>
      <w:r w:rsidDel="00000000" w:rsidR="00000000" w:rsidRPr="00000000">
        <w:rPr>
          <w:rFonts w:ascii="Arial" w:cs="Arial" w:eastAsia="Arial" w:hAnsi="Arial"/>
          <w:color w:val="000000"/>
          <w:sz w:val="20"/>
          <w:szCs w:val="20"/>
          <w:rtl w:val="0"/>
        </w:rPr>
        <w:t xml:space="preserve">BIG &amp; Digital specializes in distribution of films for museums and planetariums. BIG &amp; Digital was founded in 2009 by Tina Ratterman, a veteran in the giant screen industry with 20 years of successful marketing and distribution experience for flat and dome theaters. The company provides distribution, consulting and project management for independent producers and distributors worldwide. More information can be found at </w:t>
      </w:r>
      <w:hyperlink r:id="rId12">
        <w:r w:rsidDel="00000000" w:rsidR="00000000" w:rsidRPr="00000000">
          <w:rPr>
            <w:rFonts w:ascii="Arial" w:cs="Arial" w:eastAsia="Arial" w:hAnsi="Arial"/>
            <w:color w:val="467886"/>
            <w:sz w:val="20"/>
            <w:szCs w:val="20"/>
            <w:u w:val="single"/>
            <w:rtl w:val="0"/>
          </w:rPr>
          <w:t xml:space="preserve">www.biganddigital.com</w:t>
        </w:r>
      </w:hyperlink>
      <w:r w:rsidDel="00000000" w:rsidR="00000000" w:rsidRPr="00000000">
        <w:rPr>
          <w:rFonts w:ascii="Arial" w:cs="Arial" w:eastAsia="Arial" w:hAnsi="Arial"/>
          <w:color w:val="0563c2"/>
          <w:sz w:val="20"/>
          <w:szCs w:val="20"/>
          <w:rtl w:val="0"/>
        </w:rPr>
        <w:t xml:space="preserve">.</w:t>
      </w: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710" w:top="1134" w:left="1134" w:right="113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autoSpaceDN w:val="0"/>
      <w:textAlignment w:val="baseline"/>
    </w:pPr>
    <w:rPr>
      <w:kern w:val="3"/>
      <w:sz w:val="24"/>
      <w:szCs w:val="24"/>
      <w:lang w:bidi="hi-IN"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suppressAutoHyphens w:val="1"/>
      <w:autoSpaceDN w:val="0"/>
      <w:textAlignment w:val="baseline"/>
    </w:pPr>
    <w:rPr>
      <w:kern w:val="3"/>
      <w:sz w:val="24"/>
      <w:szCs w:val="24"/>
      <w:lang w:bidi="hi-IN" w:eastAsia="zh-CN"/>
    </w:rPr>
  </w:style>
  <w:style w:type="paragraph" w:styleId="Heading" w:customStyle="1">
    <w:name w:val="Heading"/>
    <w:basedOn w:val="Standard"/>
    <w:next w:val="Textbody"/>
    <w:pPr>
      <w:keepNext w:val="1"/>
      <w:spacing w:after="120" w:before="240"/>
    </w:pPr>
    <w:rPr>
      <w:rFonts w:ascii="Liberation Sans" w:hAnsi="Liberation Sans"/>
      <w:sz w:val="28"/>
      <w:szCs w:val="28"/>
    </w:rPr>
  </w:style>
  <w:style w:type="paragraph" w:styleId="Textbody" w:customStyle="1">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Footer">
    <w:name w:val="footer"/>
    <w:basedOn w:val="Standard"/>
    <w:pPr>
      <w:suppressLineNumbers w:val="1"/>
      <w:tabs>
        <w:tab w:val="center" w:pos="4986"/>
        <w:tab w:val="right" w:pos="9972"/>
      </w:tabs>
    </w:pPr>
  </w:style>
  <w:style w:type="paragraph" w:styleId="Header">
    <w:name w:val="header"/>
    <w:basedOn w:val="Normal"/>
    <w:pPr>
      <w:tabs>
        <w:tab w:val="center" w:pos="4680"/>
        <w:tab w:val="right" w:pos="9360"/>
      </w:tabs>
    </w:pPr>
    <w:rPr>
      <w:rFonts w:cs="Mangal"/>
      <w:szCs w:val="21"/>
    </w:rPr>
  </w:style>
  <w:style w:type="character" w:styleId="HeaderChar" w:customStyle="1">
    <w:name w:val="Header Char"/>
    <w:rPr>
      <w:rFonts w:cs="Mangal"/>
      <w:szCs w:val="21"/>
    </w:rPr>
  </w:style>
  <w:style w:type="character" w:styleId="Hyperlink">
    <w:name w:val="Hyperlink"/>
    <w:rPr>
      <w:color w:val="467886"/>
      <w:u w:val="single"/>
    </w:rPr>
  </w:style>
  <w:style w:type="character" w:styleId="apple-converted-space" w:customStyle="1">
    <w:name w:val="apple-converted-space"/>
    <w:basedOn w:val="DefaultParagraphFont"/>
  </w:style>
  <w:style w:type="character" w:styleId="UnresolvedMention">
    <w:name w:val="Unresolved Mention"/>
    <w:rPr>
      <w:color w:val="605e5c"/>
      <w:shd w:color="auto" w:fill="e1dfdd" w:val="clear"/>
    </w:rPr>
  </w:style>
  <w:style w:type="character" w:styleId="FollowedHyperlink">
    <w:name w:val="FollowedHyperlink"/>
    <w:uiPriority w:val="99"/>
    <w:semiHidden w:val="1"/>
    <w:unhideWhenUsed w:val="1"/>
    <w:rsid w:val="004F3223"/>
    <w:rPr>
      <w:color w:val="96607d"/>
      <w:u w:val="single"/>
    </w:rPr>
  </w:style>
  <w:style w:type="character" w:styleId="CommentReference">
    <w:name w:val="annotation reference"/>
    <w:uiPriority w:val="99"/>
    <w:semiHidden w:val="1"/>
    <w:unhideWhenUsed w:val="1"/>
    <w:rsid w:val="00F371B2"/>
    <w:rPr>
      <w:sz w:val="16"/>
      <w:szCs w:val="16"/>
    </w:rPr>
  </w:style>
  <w:style w:type="paragraph" w:styleId="CommentText">
    <w:name w:val="annotation text"/>
    <w:basedOn w:val="Normal"/>
    <w:link w:val="CommentTextChar"/>
    <w:uiPriority w:val="99"/>
    <w:unhideWhenUsed w:val="1"/>
    <w:rsid w:val="00F371B2"/>
    <w:rPr>
      <w:rFonts w:cs="Mangal"/>
      <w:sz w:val="20"/>
      <w:szCs w:val="18"/>
    </w:rPr>
  </w:style>
  <w:style w:type="character" w:styleId="CommentTextChar" w:customStyle="1">
    <w:name w:val="Comment Text Char"/>
    <w:link w:val="CommentText"/>
    <w:uiPriority w:val="99"/>
    <w:rsid w:val="00F371B2"/>
    <w:rPr>
      <w:rFonts w:cs="Mangal"/>
      <w:kern w:val="3"/>
      <w:szCs w:val="18"/>
      <w:lang w:bidi="hi-IN" w:eastAsia="zh-CN"/>
    </w:rPr>
  </w:style>
  <w:style w:type="paragraph" w:styleId="CommentSubject">
    <w:name w:val="annotation subject"/>
    <w:basedOn w:val="CommentText"/>
    <w:next w:val="CommentText"/>
    <w:link w:val="CommentSubjectChar"/>
    <w:uiPriority w:val="99"/>
    <w:semiHidden w:val="1"/>
    <w:unhideWhenUsed w:val="1"/>
    <w:rsid w:val="00F371B2"/>
    <w:rPr>
      <w:b w:val="1"/>
      <w:bCs w:val="1"/>
    </w:rPr>
  </w:style>
  <w:style w:type="character" w:styleId="CommentSubjectChar" w:customStyle="1">
    <w:name w:val="Comment Subject Char"/>
    <w:link w:val="CommentSubject"/>
    <w:uiPriority w:val="99"/>
    <w:semiHidden w:val="1"/>
    <w:rsid w:val="00F371B2"/>
    <w:rPr>
      <w:rFonts w:cs="Mangal"/>
      <w:b w:val="1"/>
      <w:bCs w:val="1"/>
      <w:kern w:val="3"/>
      <w:szCs w:val="18"/>
      <w:lang w:bidi="hi-IN" w:eastAsia="zh-CN"/>
    </w:rPr>
  </w:style>
  <w:style w:type="paragraph" w:styleId="NormalWeb">
    <w:name w:val="Normal (Web)"/>
    <w:basedOn w:val="Normal"/>
    <w:uiPriority w:val="99"/>
    <w:semiHidden w:val="1"/>
    <w:unhideWhenUsed w:val="1"/>
    <w:rsid w:val="00330D41"/>
    <w:pPr>
      <w:suppressAutoHyphens w:val="0"/>
      <w:autoSpaceDN w:val="1"/>
      <w:spacing w:after="100" w:afterAutospacing="1" w:before="100" w:beforeAutospacing="1"/>
      <w:textAlignment w:val="auto"/>
    </w:pPr>
    <w:rPr>
      <w:rFonts w:ascii="Times New Roman" w:cs="Times New Roman" w:eastAsia="Times New Roman" w:hAnsi="Times New Roman"/>
      <w:kern w:val="0"/>
      <w:lang w:bidi="ar-SA" w:eastAsia="en-US"/>
    </w:rPr>
  </w:style>
  <w:style w:type="paragraph" w:styleId="Revision">
    <w:name w:val="Revision"/>
    <w:hidden w:val="1"/>
    <w:uiPriority w:val="99"/>
    <w:semiHidden w:val="1"/>
    <w:rsid w:val="004D269C"/>
    <w:rPr>
      <w:rFonts w:cs="Mangal"/>
      <w:kern w:val="3"/>
      <w:sz w:val="24"/>
      <w:szCs w:val="21"/>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elloscholar.com/" TargetMode="External"/><Relationship Id="rId10" Type="http://schemas.openxmlformats.org/officeDocument/2006/relationships/hyperlink" Target="https://www.gsdm.com/" TargetMode="External"/><Relationship Id="rId12" Type="http://schemas.openxmlformats.org/officeDocument/2006/relationships/hyperlink" Target="http://www.biganddigital.com" TargetMode="External"/><Relationship Id="rId9" Type="http://schemas.openxmlformats.org/officeDocument/2006/relationships/hyperlink" Target="https://www.spaceforc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oseph.gangemi.1@us.af.mi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ohmf/eYXNJR08lUA2jUyVuHcg==">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2025-04-22T15:13:00Z</dcterms:created>
  <dc:creator>Tina Ratterman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19d756-792e-42a1-bcad-4cb9051ddd2d_Enabled">
    <vt:lpwstr>true</vt:lpwstr>
  </property>
  <property fmtid="{D5CDD505-2E9C-101B-9397-08002B2CF9AE}" pid="3" name="MSIP_Label_8e19d756-792e-42a1-bcad-4cb9051ddd2d_SetDate">
    <vt:lpwstr>2025-04-08T15:01:21Z</vt:lpwstr>
  </property>
  <property fmtid="{D5CDD505-2E9C-101B-9397-08002B2CF9AE}" pid="4" name="MSIP_Label_8e19d756-792e-42a1-bcad-4cb9051ddd2d_Method">
    <vt:lpwstr>Standard</vt:lpwstr>
  </property>
  <property fmtid="{D5CDD505-2E9C-101B-9397-08002B2CF9AE}" pid="5" name="MSIP_Label_8e19d756-792e-42a1-bcad-4cb9051ddd2d_Name">
    <vt:lpwstr>Confidential</vt:lpwstr>
  </property>
  <property fmtid="{D5CDD505-2E9C-101B-9397-08002B2CF9AE}" pid="6" name="MSIP_Label_8e19d756-792e-42a1-bcad-4cb9051ddd2d_SiteId">
    <vt:lpwstr>41eb501a-f671-4ce0-a5bf-b64168c3705f</vt:lpwstr>
  </property>
  <property fmtid="{D5CDD505-2E9C-101B-9397-08002B2CF9AE}" pid="7" name="MSIP_Label_8e19d756-792e-42a1-bcad-4cb9051ddd2d_ActionId">
    <vt:lpwstr>e6f9c16f-bf08-4521-a98f-e950958e43f4</vt:lpwstr>
  </property>
  <property fmtid="{D5CDD505-2E9C-101B-9397-08002B2CF9AE}" pid="8" name="MSIP_Label_8e19d756-792e-42a1-bcad-4cb9051ddd2d_ContentBits">
    <vt:lpwstr>2</vt:lpwstr>
  </property>
  <property fmtid="{D5CDD505-2E9C-101B-9397-08002B2CF9AE}" pid="9" name="MSIP_Label_8e19d756-792e-42a1-bcad-4cb9051ddd2d_Tag">
    <vt:lpwstr>50, 3, 0, 1</vt:lpwstr>
  </property>
</Properties>
</file>